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D530B9">
        <w:trPr>
          <w:trHeight w:val="329"/>
        </w:trPr>
        <w:tc>
          <w:tcPr>
            <w:tcW w:w="1128" w:type="pc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055F48" w:rsidRDefault="0058770D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0912-7LEK-F-16</w:t>
            </w:r>
            <w:r w:rsidR="00D530B9" w:rsidRPr="00D530B9">
              <w:rPr>
                <w:b/>
                <w:sz w:val="20"/>
                <w:szCs w:val="20"/>
              </w:rPr>
              <w:t>-PN</w:t>
            </w:r>
          </w:p>
        </w:tc>
      </w:tr>
      <w:tr w:rsidR="00024D49" w:rsidRPr="00242164" w:rsidTr="00055F48">
        <w:tc>
          <w:tcPr>
            <w:tcW w:w="1128" w:type="pct"/>
            <w:vMerge w:val="restar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5" w:type="pct"/>
            <w:shd w:val="clear" w:color="auto" w:fill="auto"/>
          </w:tcPr>
          <w:p w:rsidR="00024D49" w:rsidRPr="00242164" w:rsidRDefault="00D530B9" w:rsidP="00024D49">
            <w:pPr>
              <w:pStyle w:val="Nagwek1"/>
            </w:pPr>
            <w:r>
              <w:t>Patofizjologia nerek</w:t>
            </w:r>
          </w:p>
        </w:tc>
      </w:tr>
      <w:tr w:rsidR="00024D49" w:rsidRPr="003013E4" w:rsidTr="00055F48">
        <w:tc>
          <w:tcPr>
            <w:tcW w:w="1128" w:type="pct"/>
            <w:vMerge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5" w:type="pct"/>
            <w:shd w:val="clear" w:color="auto" w:fill="auto"/>
          </w:tcPr>
          <w:p w:rsidR="00024D49" w:rsidRPr="003013E4" w:rsidRDefault="00E75838" w:rsidP="00E75838">
            <w:pPr>
              <w:pStyle w:val="Nagwek2"/>
              <w:rPr>
                <w:lang w:val="en-US"/>
              </w:rPr>
            </w:pPr>
            <w:r w:rsidRPr="00E75838">
              <w:rPr>
                <w:lang w:val="en-US"/>
              </w:rPr>
              <w:t xml:space="preserve">Pathophysiology of the </w:t>
            </w:r>
            <w:r>
              <w:rPr>
                <w:lang w:val="en-US"/>
              </w:rPr>
              <w:t>kidney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2A2F99" w:rsidRPr="00242164" w:rsidTr="00055F48">
        <w:tc>
          <w:tcPr>
            <w:tcW w:w="2307" w:type="pct"/>
            <w:shd w:val="clear" w:color="auto" w:fill="auto"/>
          </w:tcPr>
          <w:p w:rsidR="002A2F99" w:rsidRPr="00242164" w:rsidRDefault="00796F52" w:rsidP="002A2F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2A2F9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2A2F99" w:rsidRPr="00DE1B6E" w:rsidRDefault="00114162" w:rsidP="00D53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="002A2F99" w:rsidRPr="00DE1B6E">
              <w:rPr>
                <w:sz w:val="20"/>
                <w:szCs w:val="20"/>
              </w:rPr>
              <w:t xml:space="preserve">dr </w:t>
            </w:r>
            <w:r w:rsidR="002A2F99">
              <w:rPr>
                <w:sz w:val="20"/>
                <w:szCs w:val="20"/>
              </w:rPr>
              <w:t xml:space="preserve">hab. </w:t>
            </w:r>
            <w:r w:rsidR="002A2F99" w:rsidRPr="00DE1B6E">
              <w:rPr>
                <w:sz w:val="20"/>
                <w:szCs w:val="20"/>
              </w:rPr>
              <w:t xml:space="preserve">n. med. </w:t>
            </w:r>
            <w:r w:rsidR="00D530B9">
              <w:rPr>
                <w:sz w:val="20"/>
                <w:szCs w:val="20"/>
              </w:rPr>
              <w:t>Andrzej Jaroszyński</w:t>
            </w:r>
            <w:bookmarkStart w:id="0" w:name="_GoBack"/>
            <w:bookmarkEnd w:id="0"/>
          </w:p>
        </w:tc>
      </w:tr>
      <w:tr w:rsidR="002A2F99" w:rsidRPr="00242164" w:rsidTr="00055F48">
        <w:tc>
          <w:tcPr>
            <w:tcW w:w="2307" w:type="pct"/>
            <w:shd w:val="clear" w:color="auto" w:fill="auto"/>
          </w:tcPr>
          <w:p w:rsidR="002A2F99" w:rsidRPr="00DE1B6E" w:rsidRDefault="002A2F99" w:rsidP="002A2F99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796F52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2A2F99" w:rsidRPr="00DE1B6E" w:rsidRDefault="002A2F99" w:rsidP="002A2F99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796F52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796F52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-15</w:t>
            </w:r>
            <w:r w:rsidR="00124202">
              <w:rPr>
                <w:sz w:val="20"/>
                <w:szCs w:val="20"/>
              </w:rPr>
              <w:t xml:space="preserve"> (w tym 5 </w:t>
            </w:r>
            <w:proofErr w:type="spellStart"/>
            <w:r w:rsidR="00124202">
              <w:rPr>
                <w:sz w:val="20"/>
                <w:szCs w:val="20"/>
              </w:rPr>
              <w:t>godz</w:t>
            </w:r>
            <w:proofErr w:type="spellEnd"/>
            <w:r w:rsidR="00124202">
              <w:rPr>
                <w:sz w:val="20"/>
                <w:szCs w:val="20"/>
              </w:rPr>
              <w:t xml:space="preserve">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3C7F97">
              <w:rPr>
                <w:sz w:val="20"/>
                <w:szCs w:val="20"/>
              </w:rPr>
              <w:t>CM 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</w:tc>
      </w:tr>
      <w:tr w:rsidR="00446646" w:rsidRPr="00242164" w:rsidTr="00446646">
        <w:tc>
          <w:tcPr>
            <w:tcW w:w="808" w:type="pct"/>
            <w:vMerge w:val="restart"/>
            <w:shd w:val="clear" w:color="auto" w:fill="auto"/>
          </w:tcPr>
          <w:p w:rsidR="00446646" w:rsidRPr="00242164" w:rsidRDefault="00446646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446646" w:rsidRPr="00242164" w:rsidRDefault="00446646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446646" w:rsidRPr="004C764A" w:rsidRDefault="00446646" w:rsidP="00C651E6">
            <w:pPr>
              <w:tabs>
                <w:tab w:val="left" w:pos="360"/>
              </w:tabs>
              <w:rPr>
                <w:sz w:val="20"/>
                <w:szCs w:val="20"/>
              </w:rPr>
            </w:pPr>
            <w:proofErr w:type="spellStart"/>
            <w:r w:rsidRPr="00DE1B6E">
              <w:rPr>
                <w:sz w:val="20"/>
                <w:szCs w:val="20"/>
              </w:rPr>
              <w:t>Maśliński</w:t>
            </w:r>
            <w:proofErr w:type="spellEnd"/>
            <w:r w:rsidRPr="00DE1B6E">
              <w:rPr>
                <w:sz w:val="20"/>
                <w:szCs w:val="20"/>
              </w:rPr>
              <w:t xml:space="preserve"> S., </w:t>
            </w:r>
            <w:proofErr w:type="spellStart"/>
            <w:r w:rsidRPr="00DE1B6E">
              <w:rPr>
                <w:sz w:val="20"/>
                <w:szCs w:val="20"/>
              </w:rPr>
              <w:t>Ryżewski</w:t>
            </w:r>
            <w:proofErr w:type="spellEnd"/>
            <w:r w:rsidRPr="00DE1B6E">
              <w:rPr>
                <w:sz w:val="20"/>
                <w:szCs w:val="20"/>
              </w:rPr>
              <w:t xml:space="preserve"> J.: Patofizjologia. Wydanie IV uakt</w:t>
            </w:r>
            <w:r>
              <w:rPr>
                <w:sz w:val="20"/>
                <w:szCs w:val="20"/>
              </w:rPr>
              <w:t>ualnione. PZWL, Warszawa, 2009.</w:t>
            </w:r>
          </w:p>
        </w:tc>
      </w:tr>
      <w:tr w:rsidR="00446646" w:rsidRPr="00446646" w:rsidTr="00446646">
        <w:tc>
          <w:tcPr>
            <w:tcW w:w="808" w:type="pct"/>
            <w:vMerge/>
            <w:shd w:val="clear" w:color="auto" w:fill="auto"/>
          </w:tcPr>
          <w:p w:rsidR="00446646" w:rsidRPr="00446646" w:rsidRDefault="00446646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446646" w:rsidRPr="00446646" w:rsidRDefault="00446646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446646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446646" w:rsidRPr="00DE1B6E" w:rsidRDefault="00446646" w:rsidP="00446646">
            <w:pPr>
              <w:numPr>
                <w:ilvl w:val="1"/>
                <w:numId w:val="12"/>
              </w:numPr>
              <w:tabs>
                <w:tab w:val="clear" w:pos="360"/>
                <w:tab w:val="num" w:pos="252"/>
              </w:tabs>
              <w:ind w:left="252" w:hanging="252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Zahorska-Markiewicz B., </w:t>
            </w:r>
            <w:proofErr w:type="spellStart"/>
            <w:r w:rsidRPr="00DE1B6E">
              <w:rPr>
                <w:sz w:val="20"/>
                <w:szCs w:val="20"/>
              </w:rPr>
              <w:t>Małecka-Tendera</w:t>
            </w:r>
            <w:proofErr w:type="spellEnd"/>
            <w:r w:rsidRPr="00DE1B6E">
              <w:rPr>
                <w:sz w:val="20"/>
                <w:szCs w:val="20"/>
              </w:rPr>
              <w:t xml:space="preserve"> E.: Patofizjologia kliniczna dla studentów medycyny. </w:t>
            </w:r>
            <w:proofErr w:type="spellStart"/>
            <w:r w:rsidRPr="00DE1B6E">
              <w:rPr>
                <w:sz w:val="20"/>
                <w:szCs w:val="20"/>
              </w:rPr>
              <w:t>Elsevier</w:t>
            </w:r>
            <w:proofErr w:type="spellEnd"/>
            <w:r w:rsidRPr="00DE1B6E">
              <w:rPr>
                <w:sz w:val="20"/>
                <w:szCs w:val="20"/>
              </w:rPr>
              <w:t>, Wrocław, 2001, 2009</w:t>
            </w:r>
          </w:p>
          <w:p w:rsidR="00446646" w:rsidRPr="00DE1B6E" w:rsidRDefault="00446646" w:rsidP="00446646">
            <w:pPr>
              <w:numPr>
                <w:ilvl w:val="1"/>
                <w:numId w:val="12"/>
              </w:numPr>
              <w:tabs>
                <w:tab w:val="clear" w:pos="360"/>
                <w:tab w:val="num" w:pos="252"/>
              </w:tabs>
              <w:ind w:left="252" w:hanging="252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Thor P.: Podstawy patofizjologii człowieka. Wydawnictwo Uniwersytetu Jagiellońskiego, Kraków 2001, 2008</w:t>
            </w:r>
          </w:p>
          <w:p w:rsidR="00446646" w:rsidRPr="00DE1B6E" w:rsidRDefault="00446646" w:rsidP="00446646">
            <w:pPr>
              <w:numPr>
                <w:ilvl w:val="1"/>
                <w:numId w:val="12"/>
              </w:numPr>
              <w:tabs>
                <w:tab w:val="clear" w:pos="360"/>
                <w:tab w:val="num" w:pos="252"/>
              </w:tabs>
              <w:ind w:left="252" w:hanging="252"/>
              <w:rPr>
                <w:sz w:val="20"/>
                <w:szCs w:val="20"/>
              </w:rPr>
            </w:pPr>
            <w:proofErr w:type="spellStart"/>
            <w:r w:rsidRPr="00DE1B6E">
              <w:rPr>
                <w:sz w:val="20"/>
                <w:szCs w:val="20"/>
              </w:rPr>
              <w:t>Damjanov</w:t>
            </w:r>
            <w:proofErr w:type="spellEnd"/>
            <w:r w:rsidRPr="00DE1B6E">
              <w:rPr>
                <w:sz w:val="20"/>
                <w:szCs w:val="20"/>
              </w:rPr>
              <w:t xml:space="preserve"> I.: Patofizjologia. </w:t>
            </w:r>
            <w:proofErr w:type="spellStart"/>
            <w:r w:rsidRPr="00DE1B6E">
              <w:rPr>
                <w:sz w:val="20"/>
                <w:szCs w:val="20"/>
              </w:rPr>
              <w:t>Elsevier</w:t>
            </w:r>
            <w:proofErr w:type="spellEnd"/>
            <w:r w:rsidRPr="00DE1B6E">
              <w:rPr>
                <w:sz w:val="20"/>
                <w:szCs w:val="20"/>
              </w:rPr>
              <w:t>, Wrocław 2010</w:t>
            </w:r>
          </w:p>
          <w:p w:rsidR="00446646" w:rsidRDefault="00446646" w:rsidP="00446646">
            <w:pPr>
              <w:numPr>
                <w:ilvl w:val="1"/>
                <w:numId w:val="12"/>
              </w:numPr>
              <w:tabs>
                <w:tab w:val="clear" w:pos="360"/>
                <w:tab w:val="num" w:pos="252"/>
              </w:tabs>
              <w:ind w:left="252" w:hanging="252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Kokot F.: Gospodarka wodno-elektrolitowa i kwasowo-zasadowa w stanach fizjologii i patologii. PZWL, Warszawa, 2005</w:t>
            </w:r>
            <w:r>
              <w:rPr>
                <w:sz w:val="20"/>
                <w:szCs w:val="20"/>
              </w:rPr>
              <w:t>.</w:t>
            </w:r>
          </w:p>
          <w:p w:rsidR="00446646" w:rsidRPr="00F53198" w:rsidRDefault="00446646" w:rsidP="00446646">
            <w:pPr>
              <w:numPr>
                <w:ilvl w:val="1"/>
                <w:numId w:val="12"/>
              </w:numPr>
              <w:tabs>
                <w:tab w:val="clear" w:pos="360"/>
                <w:tab w:val="num" w:pos="252"/>
              </w:tabs>
              <w:ind w:left="252" w:hanging="252"/>
              <w:rPr>
                <w:sz w:val="20"/>
                <w:szCs w:val="20"/>
              </w:rPr>
            </w:pPr>
            <w:r w:rsidRPr="00F53198">
              <w:rPr>
                <w:sz w:val="20"/>
                <w:szCs w:val="20"/>
              </w:rPr>
              <w:t xml:space="preserve">Patologia </w:t>
            </w:r>
            <w:proofErr w:type="spellStart"/>
            <w:r w:rsidRPr="00F53198">
              <w:rPr>
                <w:sz w:val="20"/>
                <w:szCs w:val="20"/>
              </w:rPr>
              <w:t>Robbinsaoprac</w:t>
            </w:r>
            <w:proofErr w:type="spellEnd"/>
            <w:r w:rsidRPr="00F53198">
              <w:rPr>
                <w:sz w:val="20"/>
                <w:szCs w:val="20"/>
              </w:rPr>
              <w:t xml:space="preserve">. V. Kumar, R. </w:t>
            </w:r>
            <w:proofErr w:type="spellStart"/>
            <w:r w:rsidRPr="00F53198">
              <w:rPr>
                <w:sz w:val="20"/>
                <w:szCs w:val="20"/>
              </w:rPr>
              <w:t>Cotran</w:t>
            </w:r>
            <w:proofErr w:type="spellEnd"/>
            <w:r w:rsidRPr="00F53198">
              <w:rPr>
                <w:sz w:val="20"/>
                <w:szCs w:val="20"/>
              </w:rPr>
              <w:t xml:space="preserve">, S. </w:t>
            </w:r>
            <w:proofErr w:type="spellStart"/>
            <w:r w:rsidRPr="00F53198">
              <w:rPr>
                <w:sz w:val="20"/>
                <w:szCs w:val="20"/>
              </w:rPr>
              <w:t>Robbins</w:t>
            </w:r>
            <w:proofErr w:type="spellEnd"/>
            <w:r w:rsidRPr="00F53198">
              <w:rPr>
                <w:sz w:val="20"/>
                <w:szCs w:val="20"/>
              </w:rPr>
              <w:t xml:space="preserve"> wyd. I polskie, red. W. Olszewski</w:t>
            </w:r>
            <w:r w:rsidRPr="00F53198">
              <w:rPr>
                <w:szCs w:val="20"/>
              </w:rPr>
              <w:t>,</w:t>
            </w:r>
            <w:r w:rsidRPr="00F53198">
              <w:rPr>
                <w:sz w:val="20"/>
                <w:szCs w:val="20"/>
              </w:rPr>
              <w:t xml:space="preserve"> 2005</w:t>
            </w:r>
          </w:p>
        </w:tc>
      </w:tr>
    </w:tbl>
    <w:p w:rsidR="00024D49" w:rsidRPr="00446646" w:rsidRDefault="00024D49" w:rsidP="00024D49">
      <w:pPr>
        <w:rPr>
          <w:b/>
          <w:sz w:val="20"/>
          <w:szCs w:val="20"/>
        </w:rPr>
      </w:pPr>
    </w:p>
    <w:p w:rsidR="00024D49" w:rsidRPr="00446646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796F52">
        <w:rPr>
          <w:b/>
          <w:sz w:val="20"/>
          <w:szCs w:val="20"/>
        </w:rPr>
        <w:t xml:space="preserve">UCZENIA SIĘ 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0"/>
      </w:tblGrid>
      <w:tr w:rsidR="00024D49" w:rsidRPr="00242164" w:rsidTr="00E60052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5C39C1" w:rsidRDefault="00F53198" w:rsidP="005C39C1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Celem nauczania patofizjologii </w:t>
            </w:r>
            <w:r w:rsidR="007B3505">
              <w:rPr>
                <w:sz w:val="20"/>
                <w:szCs w:val="20"/>
              </w:rPr>
              <w:t xml:space="preserve">nerek </w:t>
            </w:r>
            <w:r w:rsidRPr="00DE1B6E">
              <w:rPr>
                <w:sz w:val="20"/>
                <w:szCs w:val="20"/>
              </w:rPr>
              <w:t>jest</w:t>
            </w:r>
            <w:r w:rsidR="005C39C1">
              <w:rPr>
                <w:sz w:val="20"/>
                <w:szCs w:val="20"/>
              </w:rPr>
              <w:t>:</w:t>
            </w:r>
          </w:p>
          <w:p w:rsidR="005C39C1" w:rsidRPr="005C39C1" w:rsidRDefault="005C39C1" w:rsidP="005C39C1">
            <w:pPr>
              <w:pStyle w:val="Akapitzlist"/>
              <w:numPr>
                <w:ilvl w:val="2"/>
                <w:numId w:val="12"/>
              </w:numPr>
              <w:tabs>
                <w:tab w:val="left" w:pos="284"/>
              </w:tabs>
              <w:suppressAutoHyphens/>
              <w:ind w:hanging="1440"/>
              <w:rPr>
                <w:sz w:val="20"/>
                <w:szCs w:val="20"/>
              </w:rPr>
            </w:pPr>
            <w:r w:rsidRPr="005C39C1">
              <w:rPr>
                <w:sz w:val="20"/>
                <w:szCs w:val="20"/>
              </w:rPr>
              <w:t>Z</w:t>
            </w:r>
            <w:r w:rsidR="007B3505" w:rsidRPr="005C39C1">
              <w:rPr>
                <w:sz w:val="20"/>
                <w:szCs w:val="20"/>
              </w:rPr>
              <w:t>rozumienie mechanizmów leżących u podstaw wybranych  chorób nerek</w:t>
            </w:r>
            <w:r w:rsidRPr="005C39C1">
              <w:rPr>
                <w:sz w:val="20"/>
                <w:szCs w:val="20"/>
              </w:rPr>
              <w:t>;</w:t>
            </w:r>
          </w:p>
          <w:p w:rsidR="005C39C1" w:rsidRDefault="005C39C1" w:rsidP="005C39C1">
            <w:pPr>
              <w:pStyle w:val="Akapitzlist"/>
              <w:numPr>
                <w:ilvl w:val="2"/>
                <w:numId w:val="12"/>
              </w:numPr>
              <w:tabs>
                <w:tab w:val="clear" w:pos="1440"/>
              </w:tabs>
              <w:suppressAutoHyphens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B3505" w:rsidRPr="005C39C1">
              <w:rPr>
                <w:sz w:val="20"/>
                <w:szCs w:val="20"/>
              </w:rPr>
              <w:t xml:space="preserve">panowanie </w:t>
            </w:r>
            <w:r>
              <w:rPr>
                <w:sz w:val="20"/>
                <w:szCs w:val="20"/>
              </w:rPr>
              <w:t>wiedzy dotyczącej</w:t>
            </w:r>
            <w:r w:rsidR="007B3505" w:rsidRPr="005C39C1">
              <w:rPr>
                <w:sz w:val="20"/>
                <w:szCs w:val="20"/>
              </w:rPr>
              <w:t xml:space="preserve"> objawów klinicznych towarzyszących zaburzeniom funkcji wydalniczej, wydzielniczej i regulacyjnej nerek</w:t>
            </w:r>
            <w:r>
              <w:rPr>
                <w:sz w:val="20"/>
                <w:szCs w:val="20"/>
              </w:rPr>
              <w:t>;</w:t>
            </w:r>
          </w:p>
          <w:p w:rsidR="005C39C1" w:rsidRDefault="005C39C1" w:rsidP="005C39C1">
            <w:pPr>
              <w:pStyle w:val="Akapitzlist"/>
              <w:numPr>
                <w:ilvl w:val="2"/>
                <w:numId w:val="12"/>
              </w:numPr>
              <w:tabs>
                <w:tab w:val="clear" w:pos="1440"/>
              </w:tabs>
              <w:suppressAutoHyphens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5C39C1">
              <w:rPr>
                <w:sz w:val="20"/>
                <w:szCs w:val="20"/>
              </w:rPr>
              <w:t>rozumienia naturalnych sposobów kompensowania przez organizm niekorzystnych zmian i rezerw czynnościowych towarzyszących chorobom nerek</w:t>
            </w:r>
            <w:r>
              <w:rPr>
                <w:sz w:val="20"/>
                <w:szCs w:val="20"/>
              </w:rPr>
              <w:t>;</w:t>
            </w:r>
          </w:p>
          <w:p w:rsidR="005C39C1" w:rsidRDefault="005C39C1" w:rsidP="005C39C1">
            <w:pPr>
              <w:pStyle w:val="Akapitzlist"/>
              <w:numPr>
                <w:ilvl w:val="2"/>
                <w:numId w:val="12"/>
              </w:numPr>
              <w:tabs>
                <w:tab w:val="clear" w:pos="1440"/>
              </w:tabs>
              <w:suppressAutoHyphens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5C39C1">
              <w:rPr>
                <w:sz w:val="20"/>
                <w:szCs w:val="20"/>
              </w:rPr>
              <w:t xml:space="preserve">rozumienie następstw ogólnoustrojowych </w:t>
            </w:r>
            <w:proofErr w:type="spellStart"/>
            <w:r>
              <w:rPr>
                <w:sz w:val="20"/>
                <w:szCs w:val="20"/>
              </w:rPr>
              <w:t>towarzyszących</w:t>
            </w:r>
            <w:r w:rsidRPr="005C39C1">
              <w:rPr>
                <w:sz w:val="20"/>
                <w:szCs w:val="20"/>
              </w:rPr>
              <w:t>chor</w:t>
            </w:r>
            <w:r>
              <w:rPr>
                <w:sz w:val="20"/>
                <w:szCs w:val="20"/>
              </w:rPr>
              <w:t>obom</w:t>
            </w:r>
            <w:proofErr w:type="spellEnd"/>
            <w:r w:rsidRPr="005C39C1">
              <w:rPr>
                <w:sz w:val="20"/>
                <w:szCs w:val="20"/>
              </w:rPr>
              <w:t xml:space="preserve"> nerek</w:t>
            </w:r>
            <w:r>
              <w:rPr>
                <w:sz w:val="20"/>
                <w:szCs w:val="20"/>
              </w:rPr>
              <w:t>;</w:t>
            </w:r>
          </w:p>
          <w:p w:rsidR="00024D49" w:rsidRPr="005C39C1" w:rsidRDefault="005C39C1" w:rsidP="005C39C1">
            <w:pPr>
              <w:pStyle w:val="Akapitzlist"/>
              <w:numPr>
                <w:ilvl w:val="2"/>
                <w:numId w:val="12"/>
              </w:numPr>
              <w:tabs>
                <w:tab w:val="clear" w:pos="1440"/>
              </w:tabs>
              <w:suppressAutoHyphens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Praktyczne wykorzystanie zdobytej wiedzy.</w:t>
            </w:r>
          </w:p>
          <w:p w:rsidR="005B6EFC" w:rsidRPr="00242164" w:rsidRDefault="005B6EFC" w:rsidP="005B6EFC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124202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8576AF" w:rsidRPr="002938B9" w:rsidRDefault="008576AF" w:rsidP="008576AF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 w:rsidRPr="002938B9">
              <w:rPr>
                <w:color w:val="000000"/>
                <w:sz w:val="20"/>
                <w:szCs w:val="20"/>
              </w:rPr>
              <w:t xml:space="preserve">Patogeneza </w:t>
            </w:r>
            <w:r>
              <w:rPr>
                <w:color w:val="000000"/>
                <w:sz w:val="20"/>
                <w:szCs w:val="20"/>
              </w:rPr>
              <w:t>białkomoczu/</w:t>
            </w:r>
            <w:r w:rsidR="007B3505">
              <w:rPr>
                <w:color w:val="000000"/>
                <w:sz w:val="20"/>
                <w:szCs w:val="20"/>
              </w:rPr>
              <w:t xml:space="preserve">zespołu </w:t>
            </w:r>
            <w:r w:rsidRPr="002938B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r</w:t>
            </w:r>
            <w:r w:rsidRPr="002938B9">
              <w:rPr>
                <w:color w:val="000000"/>
                <w:sz w:val="20"/>
                <w:szCs w:val="20"/>
              </w:rPr>
              <w:t>czycowego</w:t>
            </w:r>
            <w:r w:rsidR="007B3505">
              <w:rPr>
                <w:color w:val="000000"/>
                <w:sz w:val="20"/>
                <w:szCs w:val="20"/>
              </w:rPr>
              <w:t>;</w:t>
            </w:r>
          </w:p>
          <w:p w:rsidR="008576AF" w:rsidRDefault="008576AF" w:rsidP="008576AF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Patogeneza zespołu </w:t>
            </w:r>
            <w:r w:rsidR="007B3505">
              <w:rPr>
                <w:color w:val="000000"/>
                <w:sz w:val="20"/>
                <w:szCs w:val="20"/>
              </w:rPr>
              <w:t>nerytycznego;</w:t>
            </w:r>
          </w:p>
          <w:p w:rsidR="007B3505" w:rsidRDefault="007B3505" w:rsidP="008576AF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Rola nerek w nadciśnieniu tętniczym;</w:t>
            </w:r>
          </w:p>
          <w:p w:rsidR="008576AF" w:rsidRDefault="008576AF" w:rsidP="008576AF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Patofizjologia kłębuszkowych zapaleń nerek</w:t>
            </w:r>
            <w:r w:rsidR="007B3505">
              <w:rPr>
                <w:color w:val="000000"/>
                <w:sz w:val="20"/>
                <w:szCs w:val="20"/>
              </w:rPr>
              <w:t>;</w:t>
            </w:r>
          </w:p>
          <w:p w:rsidR="008576AF" w:rsidRDefault="008576AF" w:rsidP="008576AF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Patofizjologia ostrej niewydolności nerek</w:t>
            </w:r>
            <w:r w:rsidR="007B3505">
              <w:rPr>
                <w:color w:val="000000"/>
                <w:sz w:val="20"/>
                <w:szCs w:val="20"/>
              </w:rPr>
              <w:t>;</w:t>
            </w:r>
          </w:p>
          <w:p w:rsidR="007B3505" w:rsidRDefault="008576AF" w:rsidP="007B3505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Patofizjologia przewlekłej choroby nerek</w:t>
            </w:r>
            <w:r w:rsidR="007B3505">
              <w:rPr>
                <w:color w:val="000000"/>
                <w:sz w:val="20"/>
                <w:szCs w:val="20"/>
              </w:rPr>
              <w:t>;</w:t>
            </w:r>
          </w:p>
          <w:p w:rsidR="007B3505" w:rsidRDefault="007B3505" w:rsidP="007B3505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 w:rsidRPr="007B3505">
              <w:rPr>
                <w:color w:val="000000"/>
                <w:sz w:val="20"/>
                <w:szCs w:val="20"/>
              </w:rPr>
              <w:t>Zaburzenia czynności układu krążenia w przewlekłej chorobie nerek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B3505" w:rsidRDefault="007B3505" w:rsidP="007B3505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Patofizjologia cewkowo-śródmiąższowych chorób nerek;</w:t>
            </w:r>
          </w:p>
          <w:p w:rsidR="007B3505" w:rsidRDefault="007B3505" w:rsidP="007B3505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 w:rsidRPr="007B3505">
              <w:rPr>
                <w:color w:val="000000"/>
                <w:sz w:val="20"/>
                <w:szCs w:val="20"/>
              </w:rPr>
              <w:t xml:space="preserve">Zaburzenia </w:t>
            </w:r>
            <w:r>
              <w:rPr>
                <w:color w:val="000000"/>
                <w:sz w:val="20"/>
                <w:szCs w:val="20"/>
              </w:rPr>
              <w:t>gospodarki wodno-elektrolitowej w chorobach nerek;</w:t>
            </w:r>
          </w:p>
          <w:p w:rsidR="008576AF" w:rsidRPr="006037AA" w:rsidRDefault="007B3505" w:rsidP="006037AA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Zab</w:t>
            </w:r>
            <w:r w:rsidRPr="007B3505">
              <w:rPr>
                <w:color w:val="000000"/>
                <w:sz w:val="20"/>
                <w:szCs w:val="20"/>
              </w:rPr>
              <w:t>urzen</w:t>
            </w:r>
            <w:r>
              <w:rPr>
                <w:color w:val="000000"/>
                <w:sz w:val="20"/>
                <w:szCs w:val="20"/>
              </w:rPr>
              <w:t>ia gospodarki kwasowo-zasadowej w chorobach nerek.</w:t>
            </w:r>
          </w:p>
        </w:tc>
      </w:tr>
    </w:tbl>
    <w:p w:rsidR="00055F48" w:rsidRDefault="00055F48" w:rsidP="00024D49">
      <w:pPr>
        <w:rPr>
          <w:sz w:val="20"/>
          <w:szCs w:val="20"/>
        </w:rPr>
      </w:pPr>
    </w:p>
    <w:p w:rsidR="00055F48" w:rsidRPr="00055F48" w:rsidRDefault="00055F48" w:rsidP="00E60052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Default="00055F48" w:rsidP="00E60052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796F52">
        <w:rPr>
          <w:rFonts w:eastAsia="Arial Unicode MS"/>
          <w:b/>
          <w:sz w:val="20"/>
          <w:szCs w:val="20"/>
        </w:rPr>
        <w:t xml:space="preserve">uczenia się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E60052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efekt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796F52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A6419D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A6419D" w:rsidRPr="00A6419D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A6419D" w:rsidRPr="00A6419D">
              <w:rPr>
                <w:bCs/>
                <w:color w:val="000000"/>
                <w:sz w:val="20"/>
                <w:szCs w:val="20"/>
              </w:rPr>
              <w:t xml:space="preserve"> zna i rozumie</w:t>
            </w:r>
            <w:r w:rsidRPr="00A6419D">
              <w:rPr>
                <w:color w:val="000000"/>
                <w:sz w:val="20"/>
                <w:szCs w:val="20"/>
              </w:rPr>
              <w:t>:</w:t>
            </w:r>
          </w:p>
        </w:tc>
      </w:tr>
      <w:tr w:rsidR="00E60052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052" w:rsidRPr="00242164" w:rsidRDefault="00E60052" w:rsidP="00A64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052" w:rsidRPr="00242164" w:rsidRDefault="00E60052" w:rsidP="00A6419D">
            <w:pPr>
              <w:rPr>
                <w:color w:val="000000"/>
                <w:sz w:val="20"/>
                <w:szCs w:val="20"/>
              </w:rPr>
            </w:pPr>
            <w:r w:rsidRPr="00E60052">
              <w:rPr>
                <w:color w:val="000000"/>
                <w:sz w:val="20"/>
                <w:szCs w:val="20"/>
              </w:rPr>
              <w:t>z</w:t>
            </w:r>
            <w:r w:rsidR="00A6419D">
              <w:rPr>
                <w:color w:val="000000"/>
                <w:sz w:val="20"/>
                <w:szCs w:val="20"/>
              </w:rPr>
              <w:t>na mechanizm działania hormonów;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052" w:rsidRPr="00242164" w:rsidRDefault="00A6419D" w:rsidP="00E600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E60052" w:rsidRPr="00E6005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W51</w:t>
            </w:r>
          </w:p>
        </w:tc>
      </w:tr>
      <w:tr w:rsidR="00E60052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052" w:rsidRPr="00242164" w:rsidRDefault="00E60052" w:rsidP="00A64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52" w:rsidRPr="00242164" w:rsidRDefault="00A6419D" w:rsidP="00E60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mechanizm</w:t>
            </w:r>
            <w:r w:rsidR="00E60052" w:rsidRPr="00E60052">
              <w:rPr>
                <w:color w:val="000000"/>
                <w:sz w:val="20"/>
                <w:szCs w:val="20"/>
              </w:rPr>
              <w:t xml:space="preserve"> starzenia się organizmu;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52" w:rsidRPr="00242164" w:rsidRDefault="00A6419D" w:rsidP="00E600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B.W23.</w:t>
            </w:r>
          </w:p>
        </w:tc>
      </w:tr>
      <w:tr w:rsidR="00E60052" w:rsidRPr="00242164" w:rsidTr="00921A6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0052" w:rsidRPr="00242164" w:rsidRDefault="00E60052" w:rsidP="00A64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52" w:rsidRPr="00E60052" w:rsidRDefault="00E60052" w:rsidP="00E60052">
            <w:pPr>
              <w:rPr>
                <w:color w:val="000000"/>
                <w:sz w:val="20"/>
                <w:szCs w:val="20"/>
              </w:rPr>
            </w:pPr>
            <w:r w:rsidRPr="00E60052">
              <w:rPr>
                <w:color w:val="000000"/>
                <w:sz w:val="20"/>
                <w:szCs w:val="20"/>
              </w:rPr>
              <w:t>związek między czynnikami zaburzającymi stan równowagi procesów biologicznych a zmianami fizjologicznymi i patofizjologicznymi;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52" w:rsidRPr="00242164" w:rsidRDefault="00A6419D" w:rsidP="00E600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B.W25.</w:t>
            </w:r>
          </w:p>
        </w:tc>
      </w:tr>
      <w:tr w:rsidR="00E60052" w:rsidRPr="00242164" w:rsidTr="00E60052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052" w:rsidRPr="00242164" w:rsidRDefault="00E60052" w:rsidP="00A64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W04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D" w:rsidRPr="00A6419D" w:rsidRDefault="00A6419D" w:rsidP="00A6419D">
            <w:pPr>
              <w:rPr>
                <w:color w:val="000000"/>
                <w:sz w:val="20"/>
                <w:szCs w:val="20"/>
              </w:rPr>
            </w:pPr>
            <w:r w:rsidRPr="00A6419D">
              <w:rPr>
                <w:color w:val="000000"/>
                <w:sz w:val="20"/>
                <w:szCs w:val="20"/>
              </w:rPr>
              <w:t xml:space="preserve">podstawy diagnostyki mutacji genowych i chromosomowych odpowiedzialnych za </w:t>
            </w:r>
          </w:p>
          <w:p w:rsidR="00E60052" w:rsidRPr="00E60052" w:rsidRDefault="00A6419D" w:rsidP="00A6419D">
            <w:pPr>
              <w:rPr>
                <w:color w:val="000000"/>
                <w:sz w:val="20"/>
                <w:szCs w:val="20"/>
              </w:rPr>
            </w:pPr>
            <w:r w:rsidRPr="00A6419D">
              <w:rPr>
                <w:color w:val="000000"/>
                <w:sz w:val="20"/>
                <w:szCs w:val="20"/>
              </w:rPr>
              <w:t>choroby dziedziczne oraz nabyte, w tym nowotworowe;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52" w:rsidRDefault="00E60052" w:rsidP="00E60052">
            <w:pPr>
              <w:jc w:val="center"/>
              <w:rPr>
                <w:color w:val="000000"/>
                <w:sz w:val="20"/>
                <w:szCs w:val="20"/>
              </w:rPr>
            </w:pPr>
            <w:r w:rsidRPr="00E60052">
              <w:rPr>
                <w:color w:val="000000"/>
                <w:sz w:val="20"/>
                <w:szCs w:val="20"/>
              </w:rPr>
              <w:t>C.W9.</w:t>
            </w:r>
          </w:p>
        </w:tc>
      </w:tr>
      <w:tr w:rsidR="00E60052" w:rsidRPr="00242164" w:rsidTr="00E60052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052" w:rsidRPr="00242164" w:rsidRDefault="00E60052" w:rsidP="00A64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W05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D" w:rsidRPr="00A6419D" w:rsidRDefault="00A6419D" w:rsidP="00A6419D">
            <w:pPr>
              <w:rPr>
                <w:color w:val="000000"/>
                <w:sz w:val="20"/>
                <w:szCs w:val="20"/>
              </w:rPr>
            </w:pPr>
            <w:r w:rsidRPr="00A6419D">
              <w:rPr>
                <w:color w:val="000000"/>
                <w:sz w:val="20"/>
                <w:szCs w:val="20"/>
              </w:rPr>
              <w:t xml:space="preserve">postacie kliniczne najczęstszych chorób poszczególnych układów i narządów, chorób </w:t>
            </w:r>
          </w:p>
          <w:p w:rsidR="00A6419D" w:rsidRPr="00A6419D" w:rsidRDefault="00A6419D" w:rsidP="00A6419D">
            <w:pPr>
              <w:rPr>
                <w:color w:val="000000"/>
                <w:sz w:val="20"/>
                <w:szCs w:val="20"/>
              </w:rPr>
            </w:pPr>
            <w:r w:rsidRPr="00A6419D">
              <w:rPr>
                <w:color w:val="000000"/>
                <w:sz w:val="20"/>
                <w:szCs w:val="20"/>
              </w:rPr>
              <w:t xml:space="preserve">metabolicznych oraz zaburzeń gospodarki wodno-elektrolitowej, hormonalnej </w:t>
            </w:r>
          </w:p>
          <w:p w:rsidR="00E60052" w:rsidRPr="00E60052" w:rsidRDefault="00A6419D" w:rsidP="00A6419D">
            <w:pPr>
              <w:rPr>
                <w:color w:val="000000"/>
                <w:sz w:val="20"/>
                <w:szCs w:val="20"/>
              </w:rPr>
            </w:pPr>
            <w:r w:rsidRPr="00A6419D">
              <w:rPr>
                <w:color w:val="000000"/>
                <w:sz w:val="20"/>
                <w:szCs w:val="20"/>
              </w:rPr>
              <w:t>i kwasowo-zasadowej;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52" w:rsidRPr="00242164" w:rsidRDefault="00796F52" w:rsidP="00E600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C.W3</w:t>
            </w:r>
            <w:r w:rsidRPr="00A6419D">
              <w:rPr>
                <w:sz w:val="20"/>
                <w:szCs w:val="20"/>
              </w:rPr>
              <w:t>4</w:t>
            </w:r>
            <w:r w:rsidR="00E60052" w:rsidRPr="00A6419D">
              <w:rPr>
                <w:sz w:val="20"/>
                <w:szCs w:val="20"/>
              </w:rPr>
              <w:t>.</w:t>
            </w:r>
          </w:p>
        </w:tc>
      </w:tr>
      <w:tr w:rsidR="00E60052" w:rsidRPr="00242164" w:rsidTr="00E60052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52" w:rsidRPr="00242164" w:rsidRDefault="00E60052" w:rsidP="00A6419D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A6419D" w:rsidRPr="00A6419D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A6419D" w:rsidRPr="00A6419D">
              <w:rPr>
                <w:bCs/>
                <w:color w:val="000000"/>
                <w:sz w:val="20"/>
                <w:szCs w:val="20"/>
              </w:rPr>
              <w:t xml:space="preserve"> potrafi</w:t>
            </w:r>
            <w:r w:rsidRPr="00A6419D">
              <w:rPr>
                <w:color w:val="000000"/>
                <w:sz w:val="20"/>
                <w:szCs w:val="20"/>
              </w:rPr>
              <w:t>:</w:t>
            </w:r>
          </w:p>
        </w:tc>
      </w:tr>
      <w:tr w:rsidR="00E60052" w:rsidRPr="00242164" w:rsidTr="00E60052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052" w:rsidRPr="00242164" w:rsidRDefault="00E60052" w:rsidP="00A6419D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D" w:rsidRPr="00A6419D" w:rsidRDefault="00A6419D" w:rsidP="00A6419D">
            <w:pPr>
              <w:rPr>
                <w:color w:val="000000"/>
                <w:sz w:val="20"/>
                <w:szCs w:val="20"/>
              </w:rPr>
            </w:pPr>
            <w:r w:rsidRPr="00A6419D">
              <w:rPr>
                <w:color w:val="000000"/>
                <w:sz w:val="20"/>
                <w:szCs w:val="20"/>
              </w:rPr>
              <w:t xml:space="preserve">powiązać obrazy uszkodzeń tkankowych i narządowych z objawami klinicznymi </w:t>
            </w:r>
          </w:p>
          <w:p w:rsidR="00E60052" w:rsidRPr="00242164" w:rsidRDefault="00A6419D" w:rsidP="00A6419D">
            <w:pPr>
              <w:rPr>
                <w:color w:val="000000"/>
                <w:sz w:val="20"/>
                <w:szCs w:val="20"/>
              </w:rPr>
            </w:pPr>
            <w:r w:rsidRPr="00A6419D">
              <w:rPr>
                <w:color w:val="000000"/>
                <w:sz w:val="20"/>
                <w:szCs w:val="20"/>
              </w:rPr>
              <w:t>choroby, wywiadem i wynikami oznaczeń laboratoryjnych;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52" w:rsidRPr="00242164" w:rsidRDefault="00E60052" w:rsidP="00E60052">
            <w:pPr>
              <w:jc w:val="center"/>
              <w:rPr>
                <w:color w:val="000000"/>
                <w:sz w:val="20"/>
                <w:szCs w:val="20"/>
              </w:rPr>
            </w:pPr>
            <w:r w:rsidRPr="00E60052">
              <w:rPr>
                <w:color w:val="000000"/>
                <w:sz w:val="20"/>
                <w:szCs w:val="20"/>
              </w:rPr>
              <w:t>C.U11.</w:t>
            </w:r>
          </w:p>
        </w:tc>
      </w:tr>
      <w:tr w:rsidR="002D0B0C" w:rsidRPr="00242164" w:rsidTr="008A6A0B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B0C" w:rsidRDefault="002D0B0C" w:rsidP="002D0B0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0B0C" w:rsidRDefault="002D0B0C" w:rsidP="002D0B0C">
            <w:pPr>
              <w:spacing w:line="256" w:lineRule="auto"/>
              <w:ind w:left="20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zakresie </w:t>
            </w:r>
            <w:r>
              <w:rPr>
                <w:b/>
                <w:sz w:val="20"/>
                <w:szCs w:val="20"/>
                <w:lang w:eastAsia="en-US"/>
              </w:rPr>
              <w:t>KOMPETENCJI SPOŁECZNYCH</w:t>
            </w:r>
            <w:r>
              <w:rPr>
                <w:sz w:val="20"/>
                <w:szCs w:val="20"/>
                <w:lang w:eastAsia="en-US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0B0C" w:rsidRPr="00242164" w:rsidTr="008A6A0B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ind w:left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dostrzegania i rozpoznawania własnych ograniczeń oraz dokonywania samooceny</w:t>
            </w:r>
          </w:p>
          <w:p w:rsidR="002D0B0C" w:rsidRDefault="002D0B0C" w:rsidP="002D0B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H.S5</w:t>
            </w:r>
          </w:p>
        </w:tc>
      </w:tr>
      <w:tr w:rsidR="002D0B0C" w:rsidRPr="00242164" w:rsidTr="008A6A0B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ind w:left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H.S7</w:t>
            </w:r>
          </w:p>
        </w:tc>
      </w:tr>
      <w:tr w:rsidR="002D0B0C" w:rsidRPr="00242164" w:rsidTr="008A6A0B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ind w:left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H.S10</w:t>
            </w:r>
          </w:p>
        </w:tc>
      </w:tr>
      <w:tr w:rsidR="002D0B0C" w:rsidRPr="00242164" w:rsidTr="008A6A0B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ind w:left="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przyjęcia odpowiedzialności związanej z decyzjami podejmowanymi w ramach</w:t>
            </w:r>
          </w:p>
          <w:p w:rsidR="002D0B0C" w:rsidRDefault="002D0B0C" w:rsidP="002D0B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0C" w:rsidRDefault="002D0B0C" w:rsidP="002D0B0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H.S11</w:t>
            </w:r>
          </w:p>
        </w:tc>
      </w:tr>
    </w:tbl>
    <w:p w:rsidR="00024D49" w:rsidRDefault="00024D49" w:rsidP="00024D49">
      <w:pPr>
        <w:rPr>
          <w:sz w:val="20"/>
          <w:szCs w:val="20"/>
        </w:rPr>
      </w:pPr>
    </w:p>
    <w:p w:rsidR="006037AA" w:rsidRPr="00242164" w:rsidRDefault="006037AA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796F52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124202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124202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124202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124202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124202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124202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124202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A6419D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E6005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A6419D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E6005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A6419D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E6005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736EB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736EB" w:rsidRPr="00055F48" w:rsidRDefault="000736EB" w:rsidP="00A64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6EB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736EB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736EB" w:rsidRPr="00055F48" w:rsidRDefault="000736EB" w:rsidP="00A64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6EB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36EB" w:rsidRPr="00055F48" w:rsidRDefault="000736EB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A6419D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E6005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124202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124202" w:rsidRPr="00055F48" w:rsidRDefault="002D0B0C" w:rsidP="00A64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4202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4202" w:rsidRPr="00055F48" w:rsidRDefault="00124202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3144BE" w:rsidRDefault="00055F48" w:rsidP="006037AA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2D0B0C" w:rsidRPr="006037AA" w:rsidRDefault="002D0B0C" w:rsidP="006037AA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3144BE" w:rsidRDefault="003144BE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796F52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550750" w:rsidRPr="00055F48" w:rsidTr="0041163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0750" w:rsidRPr="00055F48" w:rsidRDefault="00550750" w:rsidP="00550750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50" w:rsidRPr="00055F48" w:rsidRDefault="00550750" w:rsidP="0055075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550750" w:rsidRPr="00550750" w:rsidRDefault="00550750" w:rsidP="00550750">
            <w:pPr>
              <w:rPr>
                <w:sz w:val="18"/>
                <w:szCs w:val="18"/>
              </w:rPr>
            </w:pPr>
            <w:r w:rsidRPr="00550750">
              <w:rPr>
                <w:sz w:val="18"/>
                <w:szCs w:val="18"/>
              </w:rPr>
              <w:t>61%-68%</w:t>
            </w:r>
            <w:r w:rsidR="00062E6F" w:rsidRPr="00062E6F">
              <w:rPr>
                <w:sz w:val="18"/>
                <w:szCs w:val="18"/>
              </w:rPr>
              <w:t>Opanowanie treści programowych  na poziomie podstawowym,  odpowiedzi chaotyczne, konieczne pytania naprowadzające.</w:t>
            </w:r>
          </w:p>
        </w:tc>
      </w:tr>
      <w:tr w:rsidR="00550750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750" w:rsidRPr="00055F48" w:rsidRDefault="00550750" w:rsidP="0055075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50" w:rsidRPr="00055F48" w:rsidRDefault="00550750" w:rsidP="0055075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550750" w:rsidRPr="00550750" w:rsidRDefault="00550750" w:rsidP="00550750">
            <w:pPr>
              <w:rPr>
                <w:sz w:val="18"/>
                <w:szCs w:val="18"/>
              </w:rPr>
            </w:pPr>
            <w:r w:rsidRPr="00550750">
              <w:rPr>
                <w:sz w:val="18"/>
                <w:szCs w:val="18"/>
              </w:rPr>
              <w:t>69%-76%</w:t>
            </w:r>
            <w:r w:rsidR="00062E6F" w:rsidRPr="00062E6F">
              <w:rPr>
                <w:sz w:val="18"/>
                <w:szCs w:val="18"/>
              </w:rPr>
              <w:t>Opanowanie treści programowych  na poziomie podstawowym,  odpowiedzi usystematyzowane, wymaga pomocy nauczyciela.</w:t>
            </w:r>
          </w:p>
        </w:tc>
      </w:tr>
      <w:tr w:rsidR="00550750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750" w:rsidRPr="00055F48" w:rsidRDefault="00550750" w:rsidP="0055075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50" w:rsidRPr="00055F48" w:rsidRDefault="00550750" w:rsidP="0055075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062E6F" w:rsidRPr="00062E6F" w:rsidRDefault="00550750" w:rsidP="00062E6F">
            <w:pPr>
              <w:rPr>
                <w:sz w:val="18"/>
                <w:szCs w:val="18"/>
              </w:rPr>
            </w:pPr>
            <w:r w:rsidRPr="00550750">
              <w:rPr>
                <w:sz w:val="18"/>
                <w:szCs w:val="18"/>
              </w:rPr>
              <w:t>77%-84%</w:t>
            </w:r>
            <w:r w:rsidR="00062E6F" w:rsidRPr="00062E6F">
              <w:rPr>
                <w:sz w:val="18"/>
                <w:szCs w:val="18"/>
              </w:rPr>
              <w:t>Opanowanie treści programowych  na poziomie podstawowym,  odpowiedzi usystematyzowane, samodzielne.</w:t>
            </w:r>
          </w:p>
          <w:p w:rsidR="00550750" w:rsidRPr="00550750" w:rsidRDefault="00062E6F" w:rsidP="00062E6F">
            <w:pPr>
              <w:rPr>
                <w:sz w:val="18"/>
                <w:szCs w:val="18"/>
              </w:rPr>
            </w:pPr>
            <w:r w:rsidRPr="00062E6F">
              <w:rPr>
                <w:sz w:val="18"/>
                <w:szCs w:val="18"/>
              </w:rPr>
              <w:t>Rozwiązywanie problemów w sytuacjach typowych.</w:t>
            </w:r>
          </w:p>
        </w:tc>
      </w:tr>
      <w:tr w:rsidR="00550750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750" w:rsidRPr="00055F48" w:rsidRDefault="00550750" w:rsidP="0055075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50" w:rsidRPr="00055F48" w:rsidRDefault="00550750" w:rsidP="0055075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550750" w:rsidRPr="00550750" w:rsidRDefault="00550750" w:rsidP="00ED200E">
            <w:pPr>
              <w:rPr>
                <w:sz w:val="18"/>
                <w:szCs w:val="18"/>
              </w:rPr>
            </w:pPr>
            <w:r w:rsidRPr="00550750">
              <w:rPr>
                <w:sz w:val="18"/>
                <w:szCs w:val="18"/>
              </w:rPr>
              <w:t>85%-92%</w:t>
            </w:r>
            <w:r w:rsidR="00062E6F" w:rsidRPr="00062E6F">
              <w:rPr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550750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50" w:rsidRPr="00055F48" w:rsidRDefault="00550750" w:rsidP="00550750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50" w:rsidRPr="00055F48" w:rsidRDefault="00550750" w:rsidP="0055075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550750" w:rsidRPr="00550750" w:rsidRDefault="00550750" w:rsidP="00ED200E">
            <w:pPr>
              <w:rPr>
                <w:sz w:val="18"/>
                <w:szCs w:val="18"/>
              </w:rPr>
            </w:pPr>
            <w:r w:rsidRPr="00550750">
              <w:rPr>
                <w:sz w:val="18"/>
                <w:szCs w:val="18"/>
              </w:rPr>
              <w:t>93%-100%</w:t>
            </w:r>
            <w:r w:rsidR="00062E6F" w:rsidRPr="00062E6F">
              <w:rPr>
                <w:sz w:val="18"/>
                <w:szCs w:val="18"/>
              </w:rPr>
              <w:t>Zakres prezentowanej wiedzy wykracza poza poziom podstawowy w oparciu o samodzielnie zdobyte naukowe  źródła  informacji</w:t>
            </w:r>
          </w:p>
        </w:tc>
      </w:tr>
    </w:tbl>
    <w:p w:rsidR="00ED200E" w:rsidRDefault="00ED200E" w:rsidP="006037AA">
      <w:pPr>
        <w:rPr>
          <w:b/>
          <w:sz w:val="20"/>
          <w:szCs w:val="20"/>
        </w:rPr>
      </w:pPr>
    </w:p>
    <w:p w:rsidR="00796F52" w:rsidRPr="006037AA" w:rsidRDefault="00024D49" w:rsidP="006037AA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6F52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2" w:rsidRPr="000A53D0" w:rsidRDefault="00796F52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796F52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2" w:rsidRPr="000A53D0" w:rsidRDefault="00796F52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796F52" w:rsidRPr="000A53D0" w:rsidRDefault="00796F52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2" w:rsidRPr="000A53D0" w:rsidRDefault="00796F52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796F52" w:rsidRPr="000A53D0" w:rsidRDefault="00796F52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796F52" w:rsidRPr="000A53D0" w:rsidTr="001B0D4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96F52" w:rsidRPr="000A53D0" w:rsidTr="001B0D4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F52" w:rsidRDefault="00F17848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96F52" w:rsidRDefault="00F17848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96F52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</w:tr>
      <w:tr w:rsidR="00796F52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</w:tr>
      <w:tr w:rsidR="00796F52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F17848" w:rsidRDefault="00F17848" w:rsidP="00796F52">
            <w:pPr>
              <w:jc w:val="center"/>
              <w:rPr>
                <w:b/>
                <w:sz w:val="20"/>
                <w:szCs w:val="20"/>
              </w:rPr>
            </w:pPr>
            <w:r w:rsidRPr="00F17848">
              <w:rPr>
                <w:b/>
                <w:sz w:val="20"/>
                <w:szCs w:val="20"/>
              </w:rPr>
              <w:t>5</w:t>
            </w:r>
            <w:r w:rsidRPr="00F17848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F17848" w:rsidRDefault="00F17848" w:rsidP="00796F52">
            <w:pPr>
              <w:jc w:val="center"/>
              <w:rPr>
                <w:b/>
                <w:sz w:val="20"/>
                <w:szCs w:val="20"/>
              </w:rPr>
            </w:pPr>
            <w:r w:rsidRPr="00F17848">
              <w:rPr>
                <w:b/>
                <w:sz w:val="20"/>
                <w:szCs w:val="20"/>
              </w:rPr>
              <w:t>5</w:t>
            </w:r>
            <w:r w:rsidRPr="00F17848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796F52" w:rsidRPr="000A53D0" w:rsidTr="00882F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96F52" w:rsidRPr="000A53D0" w:rsidTr="00882F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96F52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</w:tr>
      <w:tr w:rsidR="00796F52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</w:tr>
      <w:tr w:rsidR="00796F52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</w:tr>
      <w:tr w:rsidR="00796F52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</w:tr>
      <w:tr w:rsidR="00796F52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52" w:rsidRPr="000A53D0" w:rsidRDefault="00796F52" w:rsidP="00796F52">
            <w:pPr>
              <w:jc w:val="center"/>
              <w:rPr>
                <w:sz w:val="20"/>
                <w:szCs w:val="20"/>
              </w:rPr>
            </w:pPr>
          </w:p>
        </w:tc>
      </w:tr>
      <w:tr w:rsidR="00796F52" w:rsidRPr="000A53D0" w:rsidTr="00953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6F52" w:rsidRPr="000A53D0" w:rsidRDefault="00796F52" w:rsidP="00796F52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796F52" w:rsidRPr="000A53D0" w:rsidTr="00953A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6F52" w:rsidRPr="000A53D0" w:rsidRDefault="00796F52" w:rsidP="00796F52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6F52" w:rsidRDefault="00796F52" w:rsidP="00796F52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796F52" w:rsidRDefault="00796F52" w:rsidP="00796F52">
      <w:pPr>
        <w:rPr>
          <w:b/>
          <w:sz w:val="20"/>
          <w:szCs w:val="20"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6037AA" w:rsidRDefault="00055F48" w:rsidP="00F17848">
      <w:pPr>
        <w:rPr>
          <w:sz w:val="20"/>
        </w:rPr>
      </w:pPr>
      <w:r w:rsidRPr="00055F48">
        <w:rPr>
          <w:sz w:val="20"/>
        </w:rPr>
        <w:t>……………………………………</w:t>
      </w:r>
      <w:r w:rsidR="006037AA">
        <w:rPr>
          <w:sz w:val="20"/>
        </w:rPr>
        <w:t>…………………………………………………………………………………</w:t>
      </w:r>
    </w:p>
    <w:p w:rsidR="00F17848" w:rsidRPr="006037AA" w:rsidRDefault="00F17848">
      <w:pPr>
        <w:rPr>
          <w:sz w:val="20"/>
        </w:rPr>
      </w:pPr>
      <w:r w:rsidRPr="00F17848">
        <w:rPr>
          <w:sz w:val="20"/>
          <w:vertAlign w:val="superscript"/>
        </w:rPr>
        <w:t>1</w:t>
      </w:r>
      <w:r w:rsidRPr="00F17848">
        <w:rPr>
          <w:sz w:val="20"/>
        </w:rPr>
        <w:t>e-learning – zajęcia bez bezpośredniego udziału wykładowcy</w:t>
      </w:r>
    </w:p>
    <w:sectPr w:rsidR="00F17848" w:rsidRPr="006037AA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3A97C05"/>
    <w:multiLevelType w:val="hybridMultilevel"/>
    <w:tmpl w:val="7230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D94C70"/>
    <w:multiLevelType w:val="hybridMultilevel"/>
    <w:tmpl w:val="4B4C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D1"/>
    <w:rsid w:val="00003678"/>
    <w:rsid w:val="00024D49"/>
    <w:rsid w:val="00055F48"/>
    <w:rsid w:val="00056AB7"/>
    <w:rsid w:val="00062E6F"/>
    <w:rsid w:val="0006372C"/>
    <w:rsid w:val="000736EB"/>
    <w:rsid w:val="00077087"/>
    <w:rsid w:val="000B54FA"/>
    <w:rsid w:val="00114162"/>
    <w:rsid w:val="00124202"/>
    <w:rsid w:val="00142CDE"/>
    <w:rsid w:val="001679D2"/>
    <w:rsid w:val="00192AD1"/>
    <w:rsid w:val="001D16A1"/>
    <w:rsid w:val="001F0F44"/>
    <w:rsid w:val="00227857"/>
    <w:rsid w:val="00271E6D"/>
    <w:rsid w:val="0028317F"/>
    <w:rsid w:val="00290D82"/>
    <w:rsid w:val="00295E91"/>
    <w:rsid w:val="002A2F99"/>
    <w:rsid w:val="002D0B0C"/>
    <w:rsid w:val="003013E4"/>
    <w:rsid w:val="00305B0A"/>
    <w:rsid w:val="003144BE"/>
    <w:rsid w:val="00315A98"/>
    <w:rsid w:val="00317724"/>
    <w:rsid w:val="00323A7F"/>
    <w:rsid w:val="00354E26"/>
    <w:rsid w:val="00363CC1"/>
    <w:rsid w:val="0039281F"/>
    <w:rsid w:val="00395AC2"/>
    <w:rsid w:val="003C343A"/>
    <w:rsid w:val="003C7F97"/>
    <w:rsid w:val="003E00C5"/>
    <w:rsid w:val="003F1318"/>
    <w:rsid w:val="0042545F"/>
    <w:rsid w:val="00446646"/>
    <w:rsid w:val="00486846"/>
    <w:rsid w:val="00531DC6"/>
    <w:rsid w:val="00533AC6"/>
    <w:rsid w:val="00550750"/>
    <w:rsid w:val="00553FCD"/>
    <w:rsid w:val="00570E00"/>
    <w:rsid w:val="00581081"/>
    <w:rsid w:val="0058770D"/>
    <w:rsid w:val="005B6EFC"/>
    <w:rsid w:val="005C39C1"/>
    <w:rsid w:val="006037AA"/>
    <w:rsid w:val="0061557B"/>
    <w:rsid w:val="00615B19"/>
    <w:rsid w:val="00657D9B"/>
    <w:rsid w:val="00660B07"/>
    <w:rsid w:val="006851F4"/>
    <w:rsid w:val="006A0F7A"/>
    <w:rsid w:val="00776517"/>
    <w:rsid w:val="007941F4"/>
    <w:rsid w:val="00796F52"/>
    <w:rsid w:val="007B3505"/>
    <w:rsid w:val="008576AF"/>
    <w:rsid w:val="008C3ADF"/>
    <w:rsid w:val="008E5F81"/>
    <w:rsid w:val="009078C8"/>
    <w:rsid w:val="00931BE7"/>
    <w:rsid w:val="00980F2D"/>
    <w:rsid w:val="009A774F"/>
    <w:rsid w:val="009D5A66"/>
    <w:rsid w:val="009E1525"/>
    <w:rsid w:val="00A30E1D"/>
    <w:rsid w:val="00A47125"/>
    <w:rsid w:val="00A6419D"/>
    <w:rsid w:val="00AF2115"/>
    <w:rsid w:val="00B23554"/>
    <w:rsid w:val="00B51060"/>
    <w:rsid w:val="00B538D9"/>
    <w:rsid w:val="00B55D85"/>
    <w:rsid w:val="00B93823"/>
    <w:rsid w:val="00B943A2"/>
    <w:rsid w:val="00C26098"/>
    <w:rsid w:val="00C34442"/>
    <w:rsid w:val="00C72725"/>
    <w:rsid w:val="00C95E27"/>
    <w:rsid w:val="00CA6651"/>
    <w:rsid w:val="00CD0E93"/>
    <w:rsid w:val="00D07CBC"/>
    <w:rsid w:val="00D1281E"/>
    <w:rsid w:val="00D24278"/>
    <w:rsid w:val="00D530B9"/>
    <w:rsid w:val="00D80D0C"/>
    <w:rsid w:val="00D92995"/>
    <w:rsid w:val="00D96A78"/>
    <w:rsid w:val="00DA0C99"/>
    <w:rsid w:val="00DB385F"/>
    <w:rsid w:val="00E257B7"/>
    <w:rsid w:val="00E60052"/>
    <w:rsid w:val="00E61CC4"/>
    <w:rsid w:val="00E75838"/>
    <w:rsid w:val="00ED200E"/>
    <w:rsid w:val="00F17848"/>
    <w:rsid w:val="00F53198"/>
    <w:rsid w:val="00F55310"/>
    <w:rsid w:val="00F629B3"/>
    <w:rsid w:val="00F67891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B9F7"/>
  <w15:docId w15:val="{6A3755F1-32C3-47BF-8323-4810B602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6646"/>
    <w:pPr>
      <w:spacing w:before="100" w:beforeAutospacing="1" w:after="100" w:afterAutospacing="1"/>
    </w:pPr>
  </w:style>
  <w:style w:type="table" w:customStyle="1" w:styleId="TableGrid">
    <w:name w:val="TableGrid"/>
    <w:rsid w:val="006037AA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Magdalena Raczyńska</cp:lastModifiedBy>
  <cp:revision>5</cp:revision>
  <dcterms:created xsi:type="dcterms:W3CDTF">2023-08-08T08:19:00Z</dcterms:created>
  <dcterms:modified xsi:type="dcterms:W3CDTF">2024-03-14T10:55:00Z</dcterms:modified>
</cp:coreProperties>
</file>